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F5" w:rsidRPr="00B111FC" w:rsidRDefault="00CA31D4" w:rsidP="00B111FC">
      <w:pPr>
        <w:jc w:val="center"/>
        <w:rPr>
          <w:b/>
          <w:sz w:val="24"/>
          <w:szCs w:val="24"/>
        </w:rPr>
      </w:pPr>
      <w:r w:rsidRPr="00B111FC">
        <w:rPr>
          <w:b/>
          <w:sz w:val="24"/>
          <w:szCs w:val="24"/>
        </w:rPr>
        <w:t>REQUESTING A PRIVATE PRESCRIPTION FROM A CONSULTANT</w:t>
      </w:r>
      <w:r w:rsidR="00B111FC">
        <w:rPr>
          <w:b/>
          <w:sz w:val="24"/>
          <w:szCs w:val="24"/>
        </w:rPr>
        <w:t xml:space="preserve"> </w:t>
      </w:r>
      <w:r w:rsidRPr="00B111FC">
        <w:rPr>
          <w:b/>
          <w:sz w:val="24"/>
          <w:szCs w:val="24"/>
        </w:rPr>
        <w:t xml:space="preserve">TO BE CONVERTED TO AN </w:t>
      </w:r>
      <w:bookmarkStart w:id="0" w:name="_GoBack"/>
      <w:bookmarkEnd w:id="0"/>
      <w:r w:rsidRPr="00B111FC">
        <w:rPr>
          <w:b/>
          <w:sz w:val="24"/>
          <w:szCs w:val="24"/>
        </w:rPr>
        <w:t>NHS PRESCRIPTION FROM THE GP</w:t>
      </w:r>
    </w:p>
    <w:p w:rsidR="00CA31D4" w:rsidRPr="00B111FC" w:rsidRDefault="00CA31D4">
      <w:pPr>
        <w:rPr>
          <w:sz w:val="24"/>
          <w:szCs w:val="24"/>
        </w:rPr>
      </w:pPr>
    </w:p>
    <w:p w:rsidR="00CA31D4" w:rsidRPr="00B111FC" w:rsidRDefault="00CA31D4">
      <w:pPr>
        <w:rPr>
          <w:sz w:val="24"/>
          <w:szCs w:val="24"/>
        </w:rPr>
      </w:pPr>
      <w:r w:rsidRPr="00B111FC">
        <w:rPr>
          <w:sz w:val="24"/>
          <w:szCs w:val="24"/>
        </w:rPr>
        <w:t xml:space="preserve">Please note that there is </w:t>
      </w:r>
      <w:r w:rsidRPr="00B111FC">
        <w:rPr>
          <w:b/>
          <w:sz w:val="24"/>
          <w:szCs w:val="24"/>
        </w:rPr>
        <w:t>no obligation</w:t>
      </w:r>
      <w:r w:rsidRPr="00B111FC">
        <w:rPr>
          <w:sz w:val="24"/>
          <w:szCs w:val="24"/>
        </w:rPr>
        <w:t xml:space="preserve"> for a GP to provide an NHS prescription for any medication prescribed or recommended by a private consultant.</w:t>
      </w:r>
    </w:p>
    <w:p w:rsidR="00CA31D4" w:rsidRPr="00B111FC" w:rsidRDefault="00CA31D4">
      <w:pPr>
        <w:rPr>
          <w:sz w:val="24"/>
          <w:szCs w:val="24"/>
        </w:rPr>
      </w:pPr>
    </w:p>
    <w:p w:rsidR="00CA31D4" w:rsidRPr="00B111FC" w:rsidRDefault="00CA31D4">
      <w:pPr>
        <w:rPr>
          <w:sz w:val="24"/>
          <w:szCs w:val="24"/>
        </w:rPr>
      </w:pPr>
      <w:r w:rsidRPr="00B111FC">
        <w:rPr>
          <w:sz w:val="24"/>
          <w:szCs w:val="24"/>
        </w:rPr>
        <w:t>If you would like us to consider providing you with an NHS prescription please:</w:t>
      </w:r>
    </w:p>
    <w:p w:rsidR="00CA31D4" w:rsidRPr="00B111FC" w:rsidRDefault="00CA31D4">
      <w:pPr>
        <w:rPr>
          <w:sz w:val="24"/>
          <w:szCs w:val="24"/>
        </w:rPr>
      </w:pPr>
    </w:p>
    <w:p w:rsidR="00B111FC" w:rsidRPr="00B111FC" w:rsidRDefault="00CA31D4" w:rsidP="00CA31D4">
      <w:pPr>
        <w:pStyle w:val="ListParagraph"/>
        <w:numPr>
          <w:ilvl w:val="0"/>
          <w:numId w:val="1"/>
        </w:numPr>
        <w:rPr>
          <w:sz w:val="24"/>
          <w:szCs w:val="24"/>
        </w:rPr>
      </w:pPr>
      <w:r w:rsidRPr="00B111FC">
        <w:rPr>
          <w:sz w:val="24"/>
          <w:szCs w:val="24"/>
        </w:rPr>
        <w:t xml:space="preserve">Ensure that you provide both a clinic letter from the consultant and prescription details </w:t>
      </w:r>
    </w:p>
    <w:p w:rsidR="00CA31D4" w:rsidRPr="00B111FC" w:rsidRDefault="00CA31D4" w:rsidP="00B111FC">
      <w:pPr>
        <w:pStyle w:val="ListParagraph"/>
        <w:rPr>
          <w:b/>
          <w:sz w:val="24"/>
          <w:szCs w:val="24"/>
        </w:rPr>
      </w:pPr>
      <w:r w:rsidRPr="00B111FC">
        <w:rPr>
          <w:b/>
          <w:sz w:val="24"/>
          <w:szCs w:val="24"/>
        </w:rPr>
        <w:t>– A PRESCRIPTION WILL NOT BE CONSIDERED WITHOUT A LETTER</w:t>
      </w:r>
    </w:p>
    <w:p w:rsidR="00CA31D4" w:rsidRPr="00B111FC" w:rsidRDefault="00CA31D4" w:rsidP="00CA31D4">
      <w:pPr>
        <w:rPr>
          <w:sz w:val="24"/>
          <w:szCs w:val="24"/>
        </w:rPr>
      </w:pPr>
    </w:p>
    <w:p w:rsidR="00CA31D4" w:rsidRPr="00B111FC" w:rsidRDefault="00CA31D4" w:rsidP="00CA31D4">
      <w:pPr>
        <w:pStyle w:val="ListParagraph"/>
        <w:numPr>
          <w:ilvl w:val="0"/>
          <w:numId w:val="1"/>
        </w:numPr>
        <w:rPr>
          <w:sz w:val="24"/>
          <w:szCs w:val="24"/>
        </w:rPr>
      </w:pPr>
      <w:r w:rsidRPr="00B111FC">
        <w:rPr>
          <w:sz w:val="24"/>
          <w:szCs w:val="24"/>
        </w:rPr>
        <w:t>Allow up to 5 working days for a prescription to be issued if agreed</w:t>
      </w:r>
    </w:p>
    <w:p w:rsidR="00CA31D4" w:rsidRPr="00B111FC" w:rsidRDefault="00CA31D4" w:rsidP="00CA31D4">
      <w:pPr>
        <w:rPr>
          <w:sz w:val="24"/>
          <w:szCs w:val="24"/>
        </w:rPr>
      </w:pPr>
    </w:p>
    <w:p w:rsidR="00CA31D4" w:rsidRPr="00B111FC" w:rsidRDefault="00CA31D4" w:rsidP="00CA31D4">
      <w:pPr>
        <w:pStyle w:val="ListParagraph"/>
        <w:numPr>
          <w:ilvl w:val="0"/>
          <w:numId w:val="1"/>
        </w:numPr>
        <w:rPr>
          <w:sz w:val="24"/>
          <w:szCs w:val="24"/>
        </w:rPr>
      </w:pPr>
      <w:r w:rsidRPr="00B111FC">
        <w:rPr>
          <w:sz w:val="24"/>
          <w:szCs w:val="24"/>
        </w:rPr>
        <w:t>Note that there are some medications which we are not able to prescribe in general practice either because they are for specialist prescribing and monitoring only or because they are medications which are not within our local prescribing guidelines</w:t>
      </w:r>
    </w:p>
    <w:p w:rsidR="00CA31D4" w:rsidRPr="00B111FC" w:rsidRDefault="00CA31D4" w:rsidP="00CA31D4">
      <w:pPr>
        <w:rPr>
          <w:sz w:val="24"/>
          <w:szCs w:val="24"/>
        </w:rPr>
      </w:pPr>
    </w:p>
    <w:p w:rsidR="00CA31D4" w:rsidRPr="00B111FC" w:rsidRDefault="00CA31D4" w:rsidP="00CA31D4">
      <w:pPr>
        <w:pStyle w:val="ListParagraph"/>
        <w:numPr>
          <w:ilvl w:val="0"/>
          <w:numId w:val="1"/>
        </w:numPr>
        <w:rPr>
          <w:sz w:val="24"/>
          <w:szCs w:val="24"/>
        </w:rPr>
      </w:pPr>
      <w:r w:rsidRPr="00B111FC">
        <w:rPr>
          <w:sz w:val="24"/>
          <w:szCs w:val="24"/>
        </w:rPr>
        <w:t>Note that the Dr signing a prescription takes full clinical responsibility for ensuring you are aware of its use, risks and side effects and therefore the GP will only prescribe medication for which they feel able to take responsibility</w:t>
      </w:r>
    </w:p>
    <w:p w:rsidR="00CA31D4" w:rsidRPr="00B111FC" w:rsidRDefault="00CA31D4" w:rsidP="00CA31D4">
      <w:pPr>
        <w:pStyle w:val="ListParagraph"/>
        <w:rPr>
          <w:sz w:val="24"/>
          <w:szCs w:val="24"/>
        </w:rPr>
      </w:pPr>
    </w:p>
    <w:p w:rsidR="00CA31D4" w:rsidRPr="00B111FC" w:rsidRDefault="00CA31D4" w:rsidP="00CA31D4">
      <w:pPr>
        <w:pStyle w:val="ListParagraph"/>
        <w:rPr>
          <w:sz w:val="24"/>
          <w:szCs w:val="24"/>
        </w:rPr>
      </w:pPr>
    </w:p>
    <w:p w:rsidR="00CA31D4" w:rsidRPr="00B111FC" w:rsidRDefault="00CA31D4" w:rsidP="00CA31D4">
      <w:pPr>
        <w:jc w:val="center"/>
        <w:rPr>
          <w:sz w:val="24"/>
          <w:szCs w:val="24"/>
        </w:rPr>
      </w:pPr>
      <w:r w:rsidRPr="00B111FC">
        <w:rPr>
          <w:sz w:val="24"/>
          <w:szCs w:val="24"/>
        </w:rPr>
        <w:t>We thank you for your co-operation</w:t>
      </w:r>
    </w:p>
    <w:p w:rsidR="00CA31D4" w:rsidRPr="00B111FC" w:rsidRDefault="00CA31D4" w:rsidP="00CA31D4">
      <w:pPr>
        <w:jc w:val="center"/>
        <w:rPr>
          <w:sz w:val="24"/>
          <w:szCs w:val="24"/>
        </w:rPr>
      </w:pPr>
    </w:p>
    <w:p w:rsidR="00CA31D4" w:rsidRPr="00B111FC" w:rsidRDefault="00CA31D4" w:rsidP="00CA31D4">
      <w:pPr>
        <w:jc w:val="center"/>
        <w:rPr>
          <w:sz w:val="24"/>
          <w:szCs w:val="24"/>
        </w:rPr>
      </w:pPr>
      <w:r w:rsidRPr="00B111FC">
        <w:rPr>
          <w:sz w:val="24"/>
          <w:szCs w:val="24"/>
        </w:rPr>
        <w:t>From the Prescribing Team at Little Bushey Surgery</w:t>
      </w:r>
    </w:p>
    <w:sectPr w:rsidR="00CA31D4" w:rsidRPr="00B111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FC" w:rsidRDefault="00B111FC" w:rsidP="00B111FC">
      <w:pPr>
        <w:spacing w:after="0" w:line="240" w:lineRule="auto"/>
      </w:pPr>
      <w:r>
        <w:separator/>
      </w:r>
    </w:p>
  </w:endnote>
  <w:endnote w:type="continuationSeparator" w:id="0">
    <w:p w:rsidR="00B111FC" w:rsidRDefault="00B111FC" w:rsidP="00B1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FC" w:rsidRDefault="00B111FC" w:rsidP="00B111FC">
      <w:pPr>
        <w:spacing w:after="0" w:line="240" w:lineRule="auto"/>
      </w:pPr>
      <w:r>
        <w:separator/>
      </w:r>
    </w:p>
  </w:footnote>
  <w:footnote w:type="continuationSeparator" w:id="0">
    <w:p w:rsidR="00B111FC" w:rsidRDefault="00B111FC" w:rsidP="00B11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D2A81"/>
    <w:multiLevelType w:val="hybridMultilevel"/>
    <w:tmpl w:val="870E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D4"/>
    <w:rsid w:val="00266893"/>
    <w:rsid w:val="002971B4"/>
    <w:rsid w:val="00575439"/>
    <w:rsid w:val="00A55AF5"/>
    <w:rsid w:val="00B111FC"/>
    <w:rsid w:val="00CA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D4"/>
    <w:pPr>
      <w:ind w:left="720"/>
      <w:contextualSpacing/>
    </w:pPr>
  </w:style>
  <w:style w:type="paragraph" w:styleId="Header">
    <w:name w:val="header"/>
    <w:basedOn w:val="Normal"/>
    <w:link w:val="HeaderChar"/>
    <w:uiPriority w:val="99"/>
    <w:unhideWhenUsed/>
    <w:rsid w:val="00B1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1FC"/>
  </w:style>
  <w:style w:type="paragraph" w:styleId="Footer">
    <w:name w:val="footer"/>
    <w:basedOn w:val="Normal"/>
    <w:link w:val="FooterChar"/>
    <w:uiPriority w:val="99"/>
    <w:unhideWhenUsed/>
    <w:rsid w:val="00B1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D4"/>
    <w:pPr>
      <w:ind w:left="720"/>
      <w:contextualSpacing/>
    </w:pPr>
  </w:style>
  <w:style w:type="paragraph" w:styleId="Header">
    <w:name w:val="header"/>
    <w:basedOn w:val="Normal"/>
    <w:link w:val="HeaderChar"/>
    <w:uiPriority w:val="99"/>
    <w:unhideWhenUsed/>
    <w:rsid w:val="00B1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1FC"/>
  </w:style>
  <w:style w:type="paragraph" w:styleId="Footer">
    <w:name w:val="footer"/>
    <w:basedOn w:val="Normal"/>
    <w:link w:val="FooterChar"/>
    <w:uiPriority w:val="99"/>
    <w:unhideWhenUsed/>
    <w:rsid w:val="00B1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 Patel</dc:creator>
  <cp:lastModifiedBy>Grishma Shah</cp:lastModifiedBy>
  <cp:revision>2</cp:revision>
  <cp:lastPrinted>2018-10-10T11:19:00Z</cp:lastPrinted>
  <dcterms:created xsi:type="dcterms:W3CDTF">2018-10-19T09:49:00Z</dcterms:created>
  <dcterms:modified xsi:type="dcterms:W3CDTF">2018-10-19T09:49:00Z</dcterms:modified>
</cp:coreProperties>
</file>