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ED" w:rsidRPr="00E917ED" w:rsidRDefault="00E917ED" w:rsidP="00E917ED">
      <w:pPr>
        <w:shd w:val="clear" w:color="auto" w:fill="FFFFFF"/>
        <w:spacing w:after="0" w:line="720" w:lineRule="atLeast"/>
        <w:jc w:val="center"/>
        <w:outlineLvl w:val="0"/>
        <w:rPr>
          <w:rFonts w:ascii="Frutiger W01" w:eastAsia="Times New Roman" w:hAnsi="Frutiger W01" w:cs="Times New Roman"/>
          <w:b/>
          <w:bCs/>
          <w:color w:val="231F20"/>
          <w:kern w:val="36"/>
          <w:sz w:val="64"/>
          <w:szCs w:val="60"/>
          <w:lang w:eastAsia="en-GB"/>
        </w:rPr>
      </w:pPr>
      <w:r w:rsidRPr="00E917ED">
        <w:rPr>
          <w:rFonts w:ascii="Frutiger W01" w:eastAsia="Times New Roman" w:hAnsi="Frutiger W01" w:cs="Times New Roman"/>
          <w:b/>
          <w:color w:val="231F20"/>
          <w:kern w:val="36"/>
          <w:sz w:val="60"/>
          <w:szCs w:val="36"/>
          <w:u w:val="single"/>
          <w:lang w:eastAsia="en-GB"/>
        </w:rPr>
        <w:t>Find out why your data matters</w:t>
      </w:r>
    </w:p>
    <w:p w:rsidR="00E917ED" w:rsidRPr="00E917ED" w:rsidRDefault="00E917ED" w:rsidP="00E917ED">
      <w:pPr>
        <w:pStyle w:val="ListParagraph"/>
        <w:numPr>
          <w:ilvl w:val="4"/>
          <w:numId w:val="4"/>
        </w:numPr>
        <w:shd w:val="clear" w:color="auto" w:fill="FFFFFF"/>
        <w:spacing w:before="100" w:beforeAutospacing="1" w:after="100" w:afterAutospacing="1"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Overview</w:t>
      </w:r>
    </w:p>
    <w:p w:rsidR="00E917ED" w:rsidRPr="00E917ED" w:rsidRDefault="00E917ED" w:rsidP="00E917ED">
      <w:pPr>
        <w:pStyle w:val="ListParagraph"/>
        <w:numPr>
          <w:ilvl w:val="4"/>
          <w:numId w:val="4"/>
        </w:numPr>
        <w:shd w:val="clear" w:color="auto" w:fill="FFFFFF"/>
        <w:spacing w:before="120" w:after="100" w:afterAutospacing="1" w:line="480" w:lineRule="atLeast"/>
        <w:rPr>
          <w:rFonts w:ascii="Frutiger W01" w:eastAsia="Times New Roman" w:hAnsi="Frutiger W01" w:cs="Times New Roman"/>
          <w:color w:val="231F20"/>
          <w:sz w:val="30"/>
          <w:szCs w:val="30"/>
          <w:lang w:eastAsia="en-GB"/>
        </w:rPr>
      </w:pPr>
      <w:hyperlink r:id="rId6" w:history="1">
        <w:r w:rsidRPr="00E917ED">
          <w:rPr>
            <w:rFonts w:ascii="Frutiger W01" w:eastAsia="Times New Roman" w:hAnsi="Frutiger W01" w:cs="Times New Roman"/>
            <w:color w:val="0848A9"/>
            <w:sz w:val="30"/>
            <w:szCs w:val="30"/>
            <w:u w:val="single"/>
            <w:lang w:eastAsia="en-GB"/>
          </w:rPr>
          <w:t>Benefits of data sharing</w:t>
        </w:r>
      </w:hyperlink>
    </w:p>
    <w:p w:rsidR="00E917ED" w:rsidRPr="00E917ED" w:rsidRDefault="00E917ED" w:rsidP="00E917ED">
      <w:pPr>
        <w:pStyle w:val="ListParagraph"/>
        <w:numPr>
          <w:ilvl w:val="4"/>
          <w:numId w:val="4"/>
        </w:numPr>
        <w:shd w:val="clear" w:color="auto" w:fill="FFFFFF"/>
        <w:spacing w:before="120" w:after="100" w:afterAutospacing="1" w:line="480" w:lineRule="atLeast"/>
        <w:rPr>
          <w:rFonts w:ascii="Frutiger W01" w:eastAsia="Times New Roman" w:hAnsi="Frutiger W01" w:cs="Times New Roman"/>
          <w:color w:val="231F20"/>
          <w:sz w:val="30"/>
          <w:szCs w:val="30"/>
          <w:lang w:eastAsia="en-GB"/>
        </w:rPr>
      </w:pPr>
      <w:hyperlink r:id="rId7" w:history="1">
        <w:r w:rsidRPr="00E917ED">
          <w:rPr>
            <w:rFonts w:ascii="Frutiger W01" w:eastAsia="Times New Roman" w:hAnsi="Frutiger W01" w:cs="Times New Roman"/>
            <w:color w:val="0848A9"/>
            <w:sz w:val="30"/>
            <w:szCs w:val="30"/>
            <w:u w:val="single"/>
            <w:lang w:eastAsia="en-GB"/>
          </w:rPr>
          <w:t>Who uses your data</w:t>
        </w:r>
      </w:hyperlink>
    </w:p>
    <w:p w:rsidR="00E917ED" w:rsidRPr="00E917ED" w:rsidRDefault="00E917ED" w:rsidP="00E917ED">
      <w:pPr>
        <w:pStyle w:val="ListParagraph"/>
        <w:numPr>
          <w:ilvl w:val="4"/>
          <w:numId w:val="4"/>
        </w:numPr>
        <w:shd w:val="clear" w:color="auto" w:fill="FFFFFF"/>
        <w:spacing w:before="120" w:after="100" w:afterAutospacing="1" w:line="480" w:lineRule="atLeast"/>
        <w:rPr>
          <w:rFonts w:ascii="Frutiger W01" w:eastAsia="Times New Roman" w:hAnsi="Frutiger W01" w:cs="Times New Roman"/>
          <w:color w:val="231F20"/>
          <w:sz w:val="30"/>
          <w:szCs w:val="30"/>
          <w:lang w:eastAsia="en-GB"/>
        </w:rPr>
      </w:pPr>
      <w:hyperlink r:id="rId8" w:history="1">
        <w:r w:rsidRPr="00E917ED">
          <w:rPr>
            <w:rFonts w:ascii="Frutiger W01" w:eastAsia="Times New Roman" w:hAnsi="Frutiger W01" w:cs="Times New Roman"/>
            <w:color w:val="0848A9"/>
            <w:sz w:val="30"/>
            <w:szCs w:val="30"/>
            <w:u w:val="single"/>
            <w:lang w:eastAsia="en-GB"/>
          </w:rPr>
          <w:t>How data is protected</w:t>
        </w:r>
      </w:hyperlink>
    </w:p>
    <w:p w:rsidR="00E917ED" w:rsidRPr="00E917ED" w:rsidRDefault="00E917ED" w:rsidP="00E917ED">
      <w:pPr>
        <w:pStyle w:val="ListParagraph"/>
        <w:numPr>
          <w:ilvl w:val="4"/>
          <w:numId w:val="4"/>
        </w:numPr>
        <w:shd w:val="clear" w:color="auto" w:fill="FFFFFF"/>
        <w:spacing w:before="120" w:after="100" w:afterAutospacing="1" w:line="480" w:lineRule="atLeast"/>
        <w:rPr>
          <w:rFonts w:ascii="Frutiger W01" w:eastAsia="Times New Roman" w:hAnsi="Frutiger W01" w:cs="Times New Roman"/>
          <w:color w:val="231F20"/>
          <w:sz w:val="30"/>
          <w:szCs w:val="30"/>
          <w:lang w:eastAsia="en-GB"/>
        </w:rPr>
      </w:pPr>
      <w:hyperlink r:id="rId9" w:history="1">
        <w:r w:rsidRPr="00E917ED">
          <w:rPr>
            <w:rFonts w:ascii="Frutiger W01" w:eastAsia="Times New Roman" w:hAnsi="Frutiger W01" w:cs="Times New Roman"/>
            <w:color w:val="0848A9"/>
            <w:sz w:val="30"/>
            <w:szCs w:val="30"/>
            <w:u w:val="single"/>
            <w:lang w:eastAsia="en-GB"/>
          </w:rPr>
          <w:t>Manage your choice</w:t>
        </w:r>
      </w:hyperlink>
    </w:p>
    <w:p w:rsidR="00E917ED" w:rsidRPr="00E917ED" w:rsidRDefault="00E917ED" w:rsidP="00E917ED">
      <w:pPr>
        <w:shd w:val="clear" w:color="auto" w:fill="FFFFFF"/>
        <w:spacing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The NHS wants to make sure you and your family have the best care now and in the future. Your health and adult social care information supports your individual care. It also helps us to research, plan and improve health and care services in England.</w:t>
      </w:r>
    </w:p>
    <w:p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 xml:space="preserve">There are very strict rules on how this data can and cannot be used, and </w:t>
      </w:r>
      <w:proofErr w:type="gramStart"/>
      <w:r w:rsidRPr="00E917ED">
        <w:rPr>
          <w:rFonts w:ascii="Frutiger W01" w:eastAsia="Times New Roman" w:hAnsi="Frutiger W01" w:cs="Times New Roman"/>
          <w:color w:val="231F20"/>
          <w:sz w:val="30"/>
          <w:szCs w:val="30"/>
          <w:lang w:eastAsia="en-GB"/>
        </w:rPr>
        <w:t>you</w:t>
      </w:r>
      <w:proofErr w:type="gramEnd"/>
      <w:r w:rsidRPr="00E917ED">
        <w:rPr>
          <w:rFonts w:ascii="Frutiger W01" w:eastAsia="Times New Roman" w:hAnsi="Frutiger W01" w:cs="Times New Roman"/>
          <w:color w:val="231F20"/>
          <w:sz w:val="30"/>
          <w:szCs w:val="30"/>
          <w:lang w:eastAsia="en-GB"/>
        </w:rPr>
        <w:t xml:space="preserve"> have clear data rights. We are committed to keeping patient information safe and will always be clear on how it is used.</w:t>
      </w:r>
    </w:p>
    <w:p w:rsid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You can choose whether or not your confidential patient information is used for research and planning.</w:t>
      </w:r>
    </w:p>
    <w:p w:rsidR="00E917ED" w:rsidRPr="00E917ED" w:rsidRDefault="00E917ED" w:rsidP="00E917ED">
      <w:pPr>
        <w:shd w:val="clear" w:color="auto" w:fill="FFFFFF"/>
        <w:spacing w:before="480" w:after="0" w:line="720" w:lineRule="atLeast"/>
        <w:outlineLvl w:val="1"/>
        <w:rPr>
          <w:rFonts w:ascii="Frutiger W01" w:eastAsia="Times New Roman" w:hAnsi="Frutiger W01" w:cs="Times New Roman"/>
          <w:b/>
          <w:bCs/>
          <w:color w:val="231F20"/>
          <w:sz w:val="54"/>
          <w:szCs w:val="54"/>
          <w:lang w:eastAsia="en-GB"/>
        </w:rPr>
      </w:pPr>
      <w:r w:rsidRPr="00E917ED">
        <w:rPr>
          <w:rFonts w:ascii="Frutiger W01" w:eastAsia="Times New Roman" w:hAnsi="Frutiger W01" w:cs="Times New Roman"/>
          <w:b/>
          <w:bCs/>
          <w:color w:val="231F20"/>
          <w:sz w:val="54"/>
          <w:szCs w:val="54"/>
          <w:lang w:eastAsia="en-GB"/>
        </w:rPr>
        <w:t>Your confidential patient information</w:t>
      </w:r>
    </w:p>
    <w:p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Confidential patient information identifies you and says something about your health, care or treatment. You would expect this information to be kept private. Information that only identifies you like your name and address is not confidential patient information and may still be used. For example, to contact you if your GP practice is merging with another.</w:t>
      </w:r>
    </w:p>
    <w:p w:rsidR="00E917ED" w:rsidRPr="00E917ED" w:rsidRDefault="00E917ED" w:rsidP="00E917ED">
      <w:pPr>
        <w:shd w:val="clear" w:color="auto" w:fill="FFFFFF"/>
        <w:spacing w:after="0" w:line="480" w:lineRule="atLeast"/>
        <w:rPr>
          <w:rFonts w:ascii="Frutiger W01" w:eastAsia="Times New Roman" w:hAnsi="Frutiger W01" w:cs="Times New Roman"/>
          <w:color w:val="231F20"/>
          <w:sz w:val="30"/>
          <w:szCs w:val="30"/>
          <w:lang w:eastAsia="en-GB"/>
        </w:rPr>
      </w:pPr>
      <w:hyperlink r:id="rId10" w:tgtFrame="_blank" w:history="1">
        <w:r w:rsidRPr="00E917ED">
          <w:rPr>
            <w:rFonts w:ascii="Frutiger W01" w:eastAsia="Times New Roman" w:hAnsi="Frutiger W01" w:cs="Times New Roman"/>
            <w:color w:val="0848A9"/>
            <w:sz w:val="30"/>
            <w:szCs w:val="30"/>
            <w:u w:val="single"/>
            <w:lang w:eastAsia="en-GB"/>
          </w:rPr>
          <w:t>More information on health and care records</w:t>
        </w:r>
        <w:r w:rsidRPr="00E917ED">
          <w:rPr>
            <w:rFonts w:ascii="Frutiger W01" w:eastAsia="Times New Roman" w:hAnsi="Frutiger W01" w:cs="Times New Roman"/>
            <w:color w:val="0848A9"/>
            <w:sz w:val="30"/>
            <w:szCs w:val="30"/>
            <w:u w:val="single"/>
            <w:bdr w:val="none" w:sz="0" w:space="0" w:color="auto" w:frame="1"/>
            <w:lang w:eastAsia="en-GB"/>
          </w:rPr>
          <w:t>- Page opens in new window</w:t>
        </w:r>
      </w:hyperlink>
      <w:r w:rsidRPr="00E917ED">
        <w:rPr>
          <w:rFonts w:ascii="Frutiger W01" w:eastAsia="Times New Roman" w:hAnsi="Frutiger W01" w:cs="Times New Roman"/>
          <w:color w:val="231F20"/>
          <w:sz w:val="30"/>
          <w:szCs w:val="30"/>
          <w:lang w:eastAsia="en-GB"/>
        </w:rPr>
        <w:t> (opens in new window).</w:t>
      </w:r>
    </w:p>
    <w:p w:rsidR="00E917ED" w:rsidRPr="00E917ED" w:rsidRDefault="00E917ED" w:rsidP="00E917ED">
      <w:pPr>
        <w:shd w:val="clear" w:color="auto" w:fill="FFFFFF"/>
        <w:spacing w:before="480" w:after="0" w:line="720" w:lineRule="atLeast"/>
        <w:outlineLvl w:val="1"/>
        <w:rPr>
          <w:rFonts w:ascii="Frutiger W01" w:eastAsia="Times New Roman" w:hAnsi="Frutiger W01" w:cs="Times New Roman"/>
          <w:b/>
          <w:bCs/>
          <w:color w:val="231F20"/>
          <w:sz w:val="54"/>
          <w:szCs w:val="54"/>
          <w:lang w:eastAsia="en-GB"/>
        </w:rPr>
      </w:pPr>
      <w:r w:rsidRPr="00E917ED">
        <w:rPr>
          <w:rFonts w:ascii="Frutiger W01" w:eastAsia="Times New Roman" w:hAnsi="Frutiger W01" w:cs="Times New Roman"/>
          <w:b/>
          <w:bCs/>
          <w:color w:val="231F20"/>
          <w:sz w:val="54"/>
          <w:szCs w:val="54"/>
          <w:lang w:eastAsia="en-GB"/>
        </w:rPr>
        <w:t>Using your confidential patient information</w:t>
      </w:r>
    </w:p>
    <w:p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Your confidential patient information is used in two different ways:</w:t>
      </w:r>
    </w:p>
    <w:p w:rsidR="00E917ED" w:rsidRPr="00E917ED" w:rsidRDefault="00E917ED" w:rsidP="00E917ED">
      <w:pPr>
        <w:shd w:val="clear" w:color="auto" w:fill="FFFFFF"/>
        <w:spacing w:before="480" w:after="0" w:line="480" w:lineRule="atLeast"/>
        <w:outlineLvl w:val="3"/>
        <w:rPr>
          <w:rFonts w:ascii="Frutiger W01" w:eastAsia="Times New Roman" w:hAnsi="Frutiger W01" w:cs="Times New Roman"/>
          <w:b/>
          <w:bCs/>
          <w:color w:val="231F20"/>
          <w:sz w:val="30"/>
          <w:szCs w:val="30"/>
          <w:lang w:eastAsia="en-GB"/>
        </w:rPr>
      </w:pPr>
      <w:r w:rsidRPr="00E917ED">
        <w:rPr>
          <w:rFonts w:ascii="Frutiger W01" w:eastAsia="Times New Roman" w:hAnsi="Frutiger W01" w:cs="Times New Roman"/>
          <w:b/>
          <w:bCs/>
          <w:color w:val="231F20"/>
          <w:sz w:val="30"/>
          <w:szCs w:val="30"/>
          <w:lang w:eastAsia="en-GB"/>
        </w:rPr>
        <w:t>Your individual care</w:t>
      </w:r>
    </w:p>
    <w:p w:rsidR="00E917ED" w:rsidRPr="00E917ED" w:rsidRDefault="00E917ED" w:rsidP="00E917ED">
      <w:pPr>
        <w:shd w:val="clear" w:color="auto" w:fill="FFFFFF"/>
        <w:spacing w:after="0" w:line="240" w:lineRule="auto"/>
        <w:rPr>
          <w:rFonts w:ascii="Frutiger W01" w:eastAsia="Times New Roman" w:hAnsi="Frutiger W01" w:cs="Times New Roman"/>
          <w:color w:val="231F20"/>
          <w:sz w:val="27"/>
          <w:szCs w:val="27"/>
          <w:lang w:eastAsia="en-GB"/>
        </w:rPr>
      </w:pPr>
      <w:r>
        <w:rPr>
          <w:rFonts w:ascii="Frutiger W01" w:eastAsia="Times New Roman" w:hAnsi="Frutiger W01" w:cs="Times New Roman"/>
          <w:noProof/>
          <w:color w:val="231F20"/>
          <w:sz w:val="27"/>
          <w:szCs w:val="27"/>
          <w:lang w:eastAsia="en-GB"/>
        </w:rPr>
        <w:drawing>
          <wp:inline distT="0" distB="0" distL="0" distR="0" wp14:anchorId="358B36B5" wp14:editId="38BE8F0D">
            <wp:extent cx="1903095" cy="1765300"/>
            <wp:effectExtent l="0" t="0" r="1905" b="6350"/>
            <wp:docPr id="2" name="Picture 2" descr="https://assets.nhs.uk/prod/images/individual_care_icon.width-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nhs.uk/prod/images/individual_care_icon.width-2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765300"/>
                    </a:xfrm>
                    <a:prstGeom prst="rect">
                      <a:avLst/>
                    </a:prstGeom>
                    <a:noFill/>
                    <a:ln>
                      <a:noFill/>
                    </a:ln>
                  </pic:spPr>
                </pic:pic>
              </a:graphicData>
            </a:graphic>
          </wp:inline>
        </w:drawing>
      </w:r>
    </w:p>
    <w:p w:rsidR="00E917ED" w:rsidRPr="00E917ED" w:rsidRDefault="00E917ED" w:rsidP="00E917ED">
      <w:pPr>
        <w:shd w:val="clear" w:color="auto" w:fill="FFFFFF"/>
        <w:spacing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Health and care professionals may use your confidential patient information to help with your treatment and care.</w:t>
      </w:r>
    </w:p>
    <w:p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For example, when you visit your GP, they may access your records for important information about your health.</w:t>
      </w:r>
    </w:p>
    <w:p w:rsidR="00E917ED" w:rsidRPr="00E917ED" w:rsidRDefault="00E917ED" w:rsidP="00E917ED">
      <w:pPr>
        <w:shd w:val="clear" w:color="auto" w:fill="FFFFFF"/>
        <w:spacing w:before="480" w:after="0" w:line="480" w:lineRule="atLeast"/>
        <w:outlineLvl w:val="3"/>
        <w:rPr>
          <w:rFonts w:ascii="Frutiger W01" w:eastAsia="Times New Roman" w:hAnsi="Frutiger W01" w:cs="Times New Roman"/>
          <w:b/>
          <w:bCs/>
          <w:color w:val="231F20"/>
          <w:sz w:val="30"/>
          <w:szCs w:val="30"/>
          <w:lang w:eastAsia="en-GB"/>
        </w:rPr>
      </w:pPr>
      <w:r w:rsidRPr="00E917ED">
        <w:rPr>
          <w:rFonts w:ascii="Frutiger W01" w:eastAsia="Times New Roman" w:hAnsi="Frutiger W01" w:cs="Times New Roman"/>
          <w:b/>
          <w:bCs/>
          <w:color w:val="231F20"/>
          <w:sz w:val="30"/>
          <w:szCs w:val="30"/>
          <w:lang w:eastAsia="en-GB"/>
        </w:rPr>
        <w:t>Research and planning</w:t>
      </w:r>
    </w:p>
    <w:p w:rsidR="00E917ED" w:rsidRPr="00E917ED" w:rsidRDefault="00E917ED" w:rsidP="00E917ED">
      <w:pPr>
        <w:shd w:val="clear" w:color="auto" w:fill="FFFFFF"/>
        <w:spacing w:after="0" w:line="240" w:lineRule="auto"/>
        <w:rPr>
          <w:rFonts w:ascii="Frutiger W01" w:eastAsia="Times New Roman" w:hAnsi="Frutiger W01" w:cs="Times New Roman"/>
          <w:color w:val="231F20"/>
          <w:sz w:val="27"/>
          <w:szCs w:val="27"/>
          <w:lang w:eastAsia="en-GB"/>
        </w:rPr>
      </w:pPr>
      <w:r>
        <w:rPr>
          <w:rFonts w:ascii="Frutiger W01" w:eastAsia="Times New Roman" w:hAnsi="Frutiger W01" w:cs="Times New Roman"/>
          <w:noProof/>
          <w:color w:val="231F20"/>
          <w:sz w:val="27"/>
          <w:szCs w:val="27"/>
          <w:lang w:eastAsia="en-GB"/>
        </w:rPr>
        <w:lastRenderedPageBreak/>
        <w:drawing>
          <wp:inline distT="0" distB="0" distL="0" distR="0" wp14:anchorId="0182C2A3" wp14:editId="1071A3AF">
            <wp:extent cx="1903095" cy="1690370"/>
            <wp:effectExtent l="0" t="0" r="1905" b="5080"/>
            <wp:docPr id="1" name="Picture 1" descr="https://assets.nhs.uk/prod/images/research_icon.width-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nhs.uk/prod/images/research_icon.width-2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690370"/>
                    </a:xfrm>
                    <a:prstGeom prst="rect">
                      <a:avLst/>
                    </a:prstGeom>
                    <a:noFill/>
                    <a:ln>
                      <a:noFill/>
                    </a:ln>
                  </pic:spPr>
                </pic:pic>
              </a:graphicData>
            </a:graphic>
          </wp:inline>
        </w:drawing>
      </w:r>
    </w:p>
    <w:p w:rsidR="00E917ED" w:rsidRPr="00E917ED" w:rsidRDefault="00E917ED" w:rsidP="00E917ED">
      <w:pPr>
        <w:shd w:val="clear" w:color="auto" w:fill="FFFFFF"/>
        <w:spacing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Confidential patient information is also used to:</w:t>
      </w:r>
    </w:p>
    <w:p w:rsidR="00E917ED" w:rsidRPr="00E917ED" w:rsidRDefault="00E917ED" w:rsidP="00E917ED">
      <w:pPr>
        <w:numPr>
          <w:ilvl w:val="0"/>
          <w:numId w:val="2"/>
        </w:numPr>
        <w:shd w:val="clear" w:color="auto" w:fill="FFFFFF"/>
        <w:spacing w:before="100" w:beforeAutospacing="1" w:after="100" w:afterAutospacing="1" w:line="480" w:lineRule="atLeast"/>
        <w:ind w:left="-480"/>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plan and improve health and care services</w:t>
      </w:r>
    </w:p>
    <w:p w:rsidR="00E917ED" w:rsidRPr="00E917ED" w:rsidRDefault="00E917ED" w:rsidP="00E917ED">
      <w:pPr>
        <w:numPr>
          <w:ilvl w:val="0"/>
          <w:numId w:val="2"/>
        </w:numPr>
        <w:shd w:val="clear" w:color="auto" w:fill="FFFFFF"/>
        <w:spacing w:before="120" w:after="100" w:afterAutospacing="1" w:line="480" w:lineRule="atLeast"/>
        <w:ind w:left="-480"/>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research and develop cures for serious illnesses</w:t>
      </w:r>
    </w:p>
    <w:p w:rsid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Most of the time, we use anonymised data for research and planning. So your confidential patient information isn't always needed.</w:t>
      </w:r>
    </w:p>
    <w:p w:rsidR="00E917ED" w:rsidRPr="00E917ED" w:rsidRDefault="00E917ED" w:rsidP="00E917ED">
      <w:pPr>
        <w:shd w:val="clear" w:color="auto" w:fill="FFFFFF"/>
        <w:spacing w:before="480" w:after="0" w:line="720" w:lineRule="atLeast"/>
        <w:outlineLvl w:val="1"/>
        <w:rPr>
          <w:rFonts w:ascii="Frutiger W01" w:eastAsia="Times New Roman" w:hAnsi="Frutiger W01" w:cs="Times New Roman"/>
          <w:b/>
          <w:bCs/>
          <w:color w:val="231F20"/>
          <w:sz w:val="54"/>
          <w:szCs w:val="54"/>
          <w:lang w:eastAsia="en-GB"/>
        </w:rPr>
      </w:pPr>
      <w:r w:rsidRPr="00E917ED">
        <w:rPr>
          <w:rFonts w:ascii="Frutiger W01" w:eastAsia="Times New Roman" w:hAnsi="Frutiger W01" w:cs="Times New Roman"/>
          <w:b/>
          <w:bCs/>
          <w:color w:val="231F20"/>
          <w:sz w:val="54"/>
          <w:szCs w:val="54"/>
          <w:lang w:eastAsia="en-GB"/>
        </w:rPr>
        <w:t>Where you have a choice</w:t>
      </w:r>
    </w:p>
    <w:p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If you don't want your confidential patient information to be used for research and planning, you can opt out of this. If you do opt out, there are some specific situations where your data may still be used. Data that does not identify you may still also be used.</w:t>
      </w:r>
    </w:p>
    <w:p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Your confidential patient information will still be used to support your individual care. Any preference you set using this service will not change this.</w:t>
      </w:r>
    </w:p>
    <w:p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lastRenderedPageBreak/>
        <w:t>If you opt out, your decision will only apply within the health and care system in England. Your opt-out will not apply to your health data where you have accessed health or care services outside of England, such as in Scotland and Wales.</w:t>
      </w:r>
    </w:p>
    <w:p w:rsidR="00E917ED" w:rsidRPr="00E917ED" w:rsidRDefault="00E917ED" w:rsidP="00E917ED">
      <w:pPr>
        <w:shd w:val="clear" w:color="auto" w:fill="FFFFFF"/>
        <w:spacing w:before="480" w:after="0" w:line="720" w:lineRule="atLeast"/>
        <w:outlineLvl w:val="1"/>
        <w:rPr>
          <w:rFonts w:ascii="Frutiger W01" w:eastAsia="Times New Roman" w:hAnsi="Frutiger W01" w:cs="Times New Roman"/>
          <w:b/>
          <w:bCs/>
          <w:color w:val="231F20"/>
          <w:sz w:val="54"/>
          <w:szCs w:val="54"/>
          <w:lang w:eastAsia="en-GB"/>
        </w:rPr>
      </w:pPr>
      <w:r w:rsidRPr="00E917ED">
        <w:rPr>
          <w:rFonts w:ascii="Frutiger W01" w:eastAsia="Times New Roman" w:hAnsi="Frutiger W01" w:cs="Times New Roman"/>
          <w:b/>
          <w:bCs/>
          <w:color w:val="231F20"/>
          <w:sz w:val="54"/>
          <w:szCs w:val="54"/>
          <w:lang w:eastAsia="en-GB"/>
        </w:rPr>
        <w:t>Manage your choice</w:t>
      </w:r>
    </w:p>
    <w:p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You may use our online service, or request a print-and-post form, to make or change your choice at any time. You can also request assistance or make your choice using our telephone service. If you do not wish to opt out, you don't have to do anything at all.</w:t>
      </w:r>
    </w:p>
    <w:p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r w:rsidRPr="00E917ED">
        <w:rPr>
          <w:rFonts w:ascii="Frutiger W01" w:eastAsia="Times New Roman" w:hAnsi="Frutiger W01" w:cs="Times New Roman"/>
          <w:color w:val="231F20"/>
          <w:sz w:val="30"/>
          <w:szCs w:val="30"/>
          <w:lang w:eastAsia="en-GB"/>
        </w:rPr>
        <w:t>You can also manage a choice on behalf of another individual by proxy. For example, if you are a parent or guardian of a child under the age of 13.</w:t>
      </w:r>
    </w:p>
    <w:p w:rsidR="00E917ED" w:rsidRPr="00E917ED" w:rsidRDefault="00E917ED" w:rsidP="00E917ED">
      <w:pPr>
        <w:shd w:val="clear" w:color="auto" w:fill="FFFFFF"/>
        <w:spacing w:before="480" w:after="0" w:line="480" w:lineRule="atLeast"/>
        <w:rPr>
          <w:rFonts w:ascii="Frutiger W01" w:eastAsia="Times New Roman" w:hAnsi="Frutiger W01" w:cs="Times New Roman"/>
          <w:color w:val="231F20"/>
          <w:sz w:val="30"/>
          <w:szCs w:val="30"/>
          <w:lang w:eastAsia="en-GB"/>
        </w:rPr>
      </w:pPr>
      <w:hyperlink r:id="rId13" w:history="1">
        <w:r w:rsidRPr="00E917ED">
          <w:rPr>
            <w:rFonts w:ascii="Frutiger W01" w:eastAsia="Times New Roman" w:hAnsi="Frutiger W01" w:cs="Times New Roman"/>
            <w:color w:val="0848A9"/>
            <w:sz w:val="30"/>
            <w:szCs w:val="30"/>
            <w:u w:val="single"/>
            <w:lang w:eastAsia="en-GB"/>
          </w:rPr>
          <w:t>Manage your choice</w:t>
        </w:r>
      </w:hyperlink>
      <w:r w:rsidRPr="00E917ED">
        <w:rPr>
          <w:rFonts w:ascii="Frutiger W01" w:eastAsia="Times New Roman" w:hAnsi="Frutiger W01" w:cs="Times New Roman"/>
          <w:color w:val="231F20"/>
          <w:sz w:val="30"/>
          <w:szCs w:val="30"/>
          <w:lang w:eastAsia="en-GB"/>
        </w:rPr>
        <w:t> or continue reading for more information.</w:t>
      </w:r>
    </w:p>
    <w:p w:rsidR="0062197E" w:rsidRDefault="0062197E">
      <w:bookmarkStart w:id="0" w:name="_GoBack"/>
      <w:bookmarkEnd w:id="0"/>
    </w:p>
    <w:sectPr w:rsidR="0062197E" w:rsidSect="00E917ED">
      <w:pgSz w:w="16838" w:h="11906" w:orient="landscape"/>
      <w:pgMar w:top="568" w:right="82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0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3213"/>
    <w:multiLevelType w:val="hybridMultilevel"/>
    <w:tmpl w:val="9DF07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562BE"/>
    <w:multiLevelType w:val="hybridMultilevel"/>
    <w:tmpl w:val="9D902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252147"/>
    <w:multiLevelType w:val="multilevel"/>
    <w:tmpl w:val="B4D62D12"/>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
    <w:nsid w:val="71581C1F"/>
    <w:multiLevelType w:val="multilevel"/>
    <w:tmpl w:val="283C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ED"/>
    <w:rsid w:val="0062197E"/>
    <w:rsid w:val="00E9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917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917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7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917E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917E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917ED"/>
    <w:rPr>
      <w:color w:val="0000FF"/>
      <w:u w:val="single"/>
    </w:rPr>
  </w:style>
  <w:style w:type="paragraph" w:styleId="NormalWeb">
    <w:name w:val="Normal (Web)"/>
    <w:basedOn w:val="Normal"/>
    <w:uiPriority w:val="99"/>
    <w:semiHidden/>
    <w:unhideWhenUsed/>
    <w:rsid w:val="00E91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til-visuallyhidden">
    <w:name w:val="util-visuallyhidden"/>
    <w:basedOn w:val="DefaultParagraphFont"/>
    <w:rsid w:val="00E917ED"/>
  </w:style>
  <w:style w:type="paragraph" w:styleId="BalloonText">
    <w:name w:val="Balloon Text"/>
    <w:basedOn w:val="Normal"/>
    <w:link w:val="BalloonTextChar"/>
    <w:uiPriority w:val="99"/>
    <w:semiHidden/>
    <w:unhideWhenUsed/>
    <w:rsid w:val="00E9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7ED"/>
    <w:rPr>
      <w:rFonts w:ascii="Tahoma" w:hAnsi="Tahoma" w:cs="Tahoma"/>
      <w:sz w:val="16"/>
      <w:szCs w:val="16"/>
    </w:rPr>
  </w:style>
  <w:style w:type="paragraph" w:styleId="ListParagraph">
    <w:name w:val="List Paragraph"/>
    <w:basedOn w:val="Normal"/>
    <w:uiPriority w:val="34"/>
    <w:qFormat/>
    <w:rsid w:val="00E91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917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917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7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917E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917E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917ED"/>
    <w:rPr>
      <w:color w:val="0000FF"/>
      <w:u w:val="single"/>
    </w:rPr>
  </w:style>
  <w:style w:type="paragraph" w:styleId="NormalWeb">
    <w:name w:val="Normal (Web)"/>
    <w:basedOn w:val="Normal"/>
    <w:uiPriority w:val="99"/>
    <w:semiHidden/>
    <w:unhideWhenUsed/>
    <w:rsid w:val="00E91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til-visuallyhidden">
    <w:name w:val="util-visuallyhidden"/>
    <w:basedOn w:val="DefaultParagraphFont"/>
    <w:rsid w:val="00E917ED"/>
  </w:style>
  <w:style w:type="paragraph" w:styleId="BalloonText">
    <w:name w:val="Balloon Text"/>
    <w:basedOn w:val="Normal"/>
    <w:link w:val="BalloonTextChar"/>
    <w:uiPriority w:val="99"/>
    <w:semiHidden/>
    <w:unhideWhenUsed/>
    <w:rsid w:val="00E9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7ED"/>
    <w:rPr>
      <w:rFonts w:ascii="Tahoma" w:hAnsi="Tahoma" w:cs="Tahoma"/>
      <w:sz w:val="16"/>
      <w:szCs w:val="16"/>
    </w:rPr>
  </w:style>
  <w:style w:type="paragraph" w:styleId="ListParagraph">
    <w:name w:val="List Paragraph"/>
    <w:basedOn w:val="Normal"/>
    <w:uiPriority w:val="34"/>
    <w:qFormat/>
    <w:rsid w:val="00E9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8926">
      <w:bodyDiv w:val="1"/>
      <w:marLeft w:val="0"/>
      <w:marRight w:val="0"/>
      <w:marTop w:val="0"/>
      <w:marBottom w:val="0"/>
      <w:divBdr>
        <w:top w:val="none" w:sz="0" w:space="0" w:color="auto"/>
        <w:left w:val="none" w:sz="0" w:space="0" w:color="auto"/>
        <w:bottom w:val="none" w:sz="0" w:space="0" w:color="auto"/>
        <w:right w:val="none" w:sz="0" w:space="0" w:color="auto"/>
      </w:divBdr>
      <w:divsChild>
        <w:div w:id="1870298446">
          <w:marLeft w:val="-240"/>
          <w:marRight w:val="-240"/>
          <w:marTop w:val="0"/>
          <w:marBottom w:val="0"/>
          <w:divBdr>
            <w:top w:val="none" w:sz="0" w:space="0" w:color="auto"/>
            <w:left w:val="none" w:sz="0" w:space="0" w:color="auto"/>
            <w:bottom w:val="none" w:sz="0" w:space="0" w:color="auto"/>
            <w:right w:val="none" w:sz="0" w:space="0" w:color="auto"/>
          </w:divBdr>
          <w:divsChild>
            <w:div w:id="1216089345">
              <w:marLeft w:val="0"/>
              <w:marRight w:val="0"/>
              <w:marTop w:val="0"/>
              <w:marBottom w:val="0"/>
              <w:divBdr>
                <w:top w:val="none" w:sz="0" w:space="0" w:color="auto"/>
                <w:left w:val="none" w:sz="0" w:space="0" w:color="auto"/>
                <w:bottom w:val="none" w:sz="0" w:space="0" w:color="auto"/>
                <w:right w:val="none" w:sz="0" w:space="0" w:color="auto"/>
              </w:divBdr>
            </w:div>
          </w:divsChild>
        </w:div>
        <w:div w:id="1342706032">
          <w:marLeft w:val="0"/>
          <w:marRight w:val="0"/>
          <w:marTop w:val="480"/>
          <w:marBottom w:val="0"/>
          <w:divBdr>
            <w:top w:val="none" w:sz="0" w:space="0" w:color="auto"/>
            <w:left w:val="none" w:sz="0" w:space="0" w:color="auto"/>
            <w:bottom w:val="none" w:sz="0" w:space="0" w:color="auto"/>
            <w:right w:val="none" w:sz="0" w:space="0" w:color="auto"/>
          </w:divBdr>
          <w:divsChild>
            <w:div w:id="1519660771">
              <w:marLeft w:val="-240"/>
              <w:marRight w:val="-240"/>
              <w:marTop w:val="0"/>
              <w:marBottom w:val="0"/>
              <w:divBdr>
                <w:top w:val="none" w:sz="0" w:space="0" w:color="auto"/>
                <w:left w:val="none" w:sz="0" w:space="0" w:color="auto"/>
                <w:bottom w:val="none" w:sz="0" w:space="0" w:color="auto"/>
                <w:right w:val="none" w:sz="0" w:space="0" w:color="auto"/>
              </w:divBdr>
              <w:divsChild>
                <w:div w:id="11719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891">
          <w:marLeft w:val="0"/>
          <w:marRight w:val="0"/>
          <w:marTop w:val="480"/>
          <w:marBottom w:val="0"/>
          <w:divBdr>
            <w:top w:val="none" w:sz="0" w:space="0" w:color="auto"/>
            <w:left w:val="none" w:sz="0" w:space="0" w:color="auto"/>
            <w:bottom w:val="none" w:sz="0" w:space="0" w:color="auto"/>
            <w:right w:val="none" w:sz="0" w:space="0" w:color="auto"/>
          </w:divBdr>
          <w:divsChild>
            <w:div w:id="2106877210">
              <w:marLeft w:val="-240"/>
              <w:marRight w:val="-240"/>
              <w:marTop w:val="0"/>
              <w:marBottom w:val="0"/>
              <w:divBdr>
                <w:top w:val="none" w:sz="0" w:space="0" w:color="auto"/>
                <w:left w:val="none" w:sz="0" w:space="0" w:color="auto"/>
                <w:bottom w:val="none" w:sz="0" w:space="0" w:color="auto"/>
                <w:right w:val="none" w:sz="0" w:space="0" w:color="auto"/>
              </w:divBdr>
              <w:divsChild>
                <w:div w:id="872808488">
                  <w:marLeft w:val="0"/>
                  <w:marRight w:val="0"/>
                  <w:marTop w:val="0"/>
                  <w:marBottom w:val="0"/>
                  <w:divBdr>
                    <w:top w:val="none" w:sz="0" w:space="0" w:color="auto"/>
                    <w:left w:val="none" w:sz="0" w:space="0" w:color="auto"/>
                    <w:bottom w:val="none" w:sz="0" w:space="0" w:color="auto"/>
                    <w:right w:val="none" w:sz="0" w:space="0" w:color="auto"/>
                  </w:divBdr>
                  <w:divsChild>
                    <w:div w:id="1953976018">
                      <w:marLeft w:val="-240"/>
                      <w:marRight w:val="-240"/>
                      <w:marTop w:val="480"/>
                      <w:marBottom w:val="0"/>
                      <w:divBdr>
                        <w:top w:val="none" w:sz="0" w:space="0" w:color="auto"/>
                        <w:left w:val="none" w:sz="0" w:space="0" w:color="auto"/>
                        <w:bottom w:val="none" w:sz="0" w:space="0" w:color="auto"/>
                        <w:right w:val="none" w:sz="0" w:space="0" w:color="auto"/>
                      </w:divBdr>
                      <w:divsChild>
                        <w:div w:id="1925727092">
                          <w:marLeft w:val="0"/>
                          <w:marRight w:val="0"/>
                          <w:marTop w:val="0"/>
                          <w:marBottom w:val="0"/>
                          <w:divBdr>
                            <w:top w:val="none" w:sz="0" w:space="0" w:color="auto"/>
                            <w:left w:val="none" w:sz="0" w:space="0" w:color="auto"/>
                            <w:bottom w:val="none" w:sz="0" w:space="0" w:color="auto"/>
                            <w:right w:val="none" w:sz="0" w:space="0" w:color="auto"/>
                          </w:divBdr>
                        </w:div>
                        <w:div w:id="1739327882">
                          <w:marLeft w:val="0"/>
                          <w:marRight w:val="0"/>
                          <w:marTop w:val="0"/>
                          <w:marBottom w:val="0"/>
                          <w:divBdr>
                            <w:top w:val="none" w:sz="0" w:space="0" w:color="auto"/>
                            <w:left w:val="none" w:sz="0" w:space="0" w:color="auto"/>
                            <w:bottom w:val="none" w:sz="0" w:space="0" w:color="auto"/>
                            <w:right w:val="none" w:sz="0" w:space="0" w:color="auto"/>
                          </w:divBdr>
                        </w:div>
                      </w:divsChild>
                    </w:div>
                    <w:div w:id="1023943580">
                      <w:marLeft w:val="-240"/>
                      <w:marRight w:val="-240"/>
                      <w:marTop w:val="480"/>
                      <w:marBottom w:val="0"/>
                      <w:divBdr>
                        <w:top w:val="none" w:sz="0" w:space="0" w:color="auto"/>
                        <w:left w:val="none" w:sz="0" w:space="0" w:color="auto"/>
                        <w:bottom w:val="none" w:sz="0" w:space="0" w:color="auto"/>
                        <w:right w:val="none" w:sz="0" w:space="0" w:color="auto"/>
                      </w:divBdr>
                      <w:divsChild>
                        <w:div w:id="1562859973">
                          <w:marLeft w:val="0"/>
                          <w:marRight w:val="0"/>
                          <w:marTop w:val="0"/>
                          <w:marBottom w:val="0"/>
                          <w:divBdr>
                            <w:top w:val="none" w:sz="0" w:space="0" w:color="auto"/>
                            <w:left w:val="none" w:sz="0" w:space="0" w:color="auto"/>
                            <w:bottom w:val="none" w:sz="0" w:space="0" w:color="auto"/>
                            <w:right w:val="none" w:sz="0" w:space="0" w:color="auto"/>
                          </w:divBdr>
                        </w:div>
                        <w:div w:id="2396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how-data-is-protected/" TargetMode="External"/><Relationship Id="rId13" Type="http://schemas.openxmlformats.org/officeDocument/2006/relationships/hyperlink" Target="https://www.nhs.uk/your-nhs-data-matters/manage-your-choice" TargetMode="External"/><Relationship Id="rId3" Type="http://schemas.microsoft.com/office/2007/relationships/stylesWithEffects" Target="stylesWithEffects.xml"/><Relationship Id="rId7" Type="http://schemas.openxmlformats.org/officeDocument/2006/relationships/hyperlink" Target="https://www.nhs.uk/your-nhs-data-matters/who-uses-your-data/"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benefits-of-data-sharing/"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NHSEngland/thenhs/records/healthrecords/Pages/overview.aspx" TargetMode="External"/><Relationship Id="rId4" Type="http://schemas.openxmlformats.org/officeDocument/2006/relationships/settings" Target="settings.xml"/><Relationship Id="rId9" Type="http://schemas.openxmlformats.org/officeDocument/2006/relationships/hyperlink" Target="https://www.nhs.uk/your-nhs-data-matters/manage-your-cho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Grishma Shah</dc:creator>
  <cp:lastModifiedBy>Grishma Shah</cp:lastModifiedBy>
  <cp:revision>1</cp:revision>
  <dcterms:created xsi:type="dcterms:W3CDTF">2018-06-26T10:34:00Z</dcterms:created>
  <dcterms:modified xsi:type="dcterms:W3CDTF">2018-06-26T10:39:00Z</dcterms:modified>
</cp:coreProperties>
</file>